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BFB0" w14:textId="77777777" w:rsidR="00825005" w:rsidRDefault="00000000">
      <w:pPr>
        <w:jc w:val="center"/>
        <w:rPr>
          <w:rFonts w:ascii="黑体" w:eastAsia="黑体" w:hAnsi="黑体"/>
          <w:spacing w:val="8"/>
          <w:sz w:val="36"/>
          <w:szCs w:val="36"/>
        </w:rPr>
      </w:pPr>
      <w:r>
        <w:rPr>
          <w:rFonts w:ascii="黑体" w:eastAsia="黑体" w:hAnsi="黑体"/>
          <w:spacing w:val="8"/>
          <w:sz w:val="36"/>
          <w:szCs w:val="36"/>
        </w:rPr>
        <w:t>全国青少年人工智能创新挑战赛</w:t>
      </w:r>
    </w:p>
    <w:p w14:paraId="7CCD701E" w14:textId="7F3E9A0A" w:rsidR="00825005" w:rsidRDefault="00000000">
      <w:pPr>
        <w:spacing w:afterLines="100" w:after="312"/>
        <w:jc w:val="center"/>
        <w:rPr>
          <w:rFonts w:ascii="黑体" w:eastAsia="黑体" w:hAnsi="黑体"/>
          <w:spacing w:val="8"/>
          <w:sz w:val="36"/>
          <w:szCs w:val="36"/>
        </w:rPr>
      </w:pPr>
      <w:r>
        <w:rPr>
          <w:rFonts w:ascii="黑体" w:eastAsia="黑体" w:hAnsi="黑体" w:hint="eastAsia"/>
          <w:spacing w:val="8"/>
          <w:sz w:val="36"/>
          <w:szCs w:val="36"/>
        </w:rPr>
        <w:t>“无人驾驶智能车专项赛”</w:t>
      </w:r>
      <w:r>
        <w:rPr>
          <w:rFonts w:ascii="黑体" w:eastAsia="黑体" w:hAnsi="黑体"/>
          <w:spacing w:val="8"/>
          <w:sz w:val="36"/>
          <w:szCs w:val="36"/>
        </w:rPr>
        <w:t>选拔赛</w:t>
      </w:r>
      <w:r w:rsidR="00CD7D08">
        <w:rPr>
          <w:rFonts w:ascii="黑体" w:eastAsia="黑体" w:hAnsi="黑体" w:hint="eastAsia"/>
          <w:spacing w:val="8"/>
          <w:sz w:val="36"/>
          <w:szCs w:val="36"/>
        </w:rPr>
        <w:t>流程与评审机制</w:t>
      </w:r>
    </w:p>
    <w:p w14:paraId="70531D0A" w14:textId="77777777" w:rsidR="00825005" w:rsidRDefault="00000000">
      <w:pPr>
        <w:ind w:firstLineChars="200" w:firstLine="592"/>
        <w:rPr>
          <w:rFonts w:ascii="黑体" w:eastAsia="黑体" w:hAnsi="黑体"/>
          <w:spacing w:val="8"/>
          <w:sz w:val="28"/>
          <w:szCs w:val="28"/>
        </w:rPr>
      </w:pPr>
      <w:r>
        <w:rPr>
          <w:rFonts w:ascii="黑体" w:eastAsia="黑体" w:hAnsi="黑体" w:hint="eastAsia"/>
          <w:spacing w:val="8"/>
          <w:sz w:val="28"/>
          <w:szCs w:val="28"/>
        </w:rPr>
        <w:t>一、赛项名称</w:t>
      </w:r>
    </w:p>
    <w:p w14:paraId="3F8E096F" w14:textId="084CD785" w:rsidR="00825005" w:rsidRDefault="00CD7D08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 w:rsidRPr="00CD7D08">
        <w:rPr>
          <w:rFonts w:ascii="宋体" w:eastAsia="宋体" w:hAnsi="宋体" w:hint="eastAsia"/>
          <w:spacing w:val="8"/>
          <w:sz w:val="28"/>
          <w:szCs w:val="28"/>
        </w:rPr>
        <w:t>全国青少年人工智能创新挑战赛</w:t>
      </w:r>
      <w:r>
        <w:rPr>
          <w:rFonts w:ascii="宋体" w:eastAsia="宋体" w:hAnsi="宋体" w:hint="eastAsia"/>
          <w:spacing w:val="8"/>
          <w:sz w:val="28"/>
          <w:szCs w:val="28"/>
        </w:rPr>
        <w:t>—无人驾驶智能车专项赛</w:t>
      </w:r>
    </w:p>
    <w:p w14:paraId="470CCA74" w14:textId="77777777" w:rsidR="00825005" w:rsidRDefault="00000000">
      <w:pPr>
        <w:ind w:firstLineChars="200" w:firstLine="592"/>
        <w:rPr>
          <w:rFonts w:ascii="黑体" w:eastAsia="黑体" w:hAnsi="黑体"/>
          <w:spacing w:val="8"/>
          <w:sz w:val="28"/>
          <w:szCs w:val="28"/>
        </w:rPr>
      </w:pPr>
      <w:r>
        <w:rPr>
          <w:rFonts w:ascii="黑体" w:eastAsia="黑体" w:hAnsi="黑体" w:hint="eastAsia"/>
          <w:spacing w:val="8"/>
          <w:sz w:val="28"/>
          <w:szCs w:val="28"/>
        </w:rPr>
        <w:t>二、选拔赛举办时间</w:t>
      </w:r>
    </w:p>
    <w:p w14:paraId="50BFA9E4" w14:textId="7D638D1E" w:rsidR="00825005" w:rsidRPr="00B46285" w:rsidRDefault="00B46285" w:rsidP="00934C9E">
      <w:pPr>
        <w:ind w:firstLineChars="200" w:firstLine="592"/>
        <w:rPr>
          <w:rFonts w:ascii="宋体" w:eastAsia="宋体" w:hAnsi="宋体" w:hint="eastAsia"/>
          <w:spacing w:val="8"/>
          <w:sz w:val="28"/>
          <w:szCs w:val="28"/>
        </w:rPr>
      </w:pPr>
      <w:r w:rsidRPr="00560375">
        <w:rPr>
          <w:rFonts w:ascii="宋体" w:eastAsia="宋体" w:hAnsi="宋体" w:hint="eastAsia"/>
          <w:spacing w:val="8"/>
          <w:sz w:val="28"/>
          <w:szCs w:val="28"/>
        </w:rPr>
        <w:t>选拔赛</w:t>
      </w:r>
      <w:r>
        <w:rPr>
          <w:rFonts w:ascii="宋体" w:eastAsia="宋体" w:hAnsi="宋体" w:hint="eastAsia"/>
          <w:spacing w:val="8"/>
          <w:sz w:val="28"/>
          <w:szCs w:val="28"/>
        </w:rPr>
        <w:t>举办</w:t>
      </w:r>
      <w:r w:rsidRPr="00560375">
        <w:rPr>
          <w:rFonts w:ascii="宋体" w:eastAsia="宋体" w:hAnsi="宋体" w:hint="eastAsia"/>
          <w:spacing w:val="8"/>
          <w:sz w:val="28"/>
          <w:szCs w:val="28"/>
        </w:rPr>
        <w:t>期间处于</w:t>
      </w:r>
      <w:r>
        <w:rPr>
          <w:rFonts w:ascii="宋体" w:eastAsia="宋体" w:hAnsi="宋体" w:hint="eastAsia"/>
          <w:spacing w:val="8"/>
          <w:sz w:val="28"/>
          <w:szCs w:val="28"/>
        </w:rPr>
        <w:t>中小</w:t>
      </w:r>
      <w:r w:rsidRPr="00560375">
        <w:rPr>
          <w:rFonts w:ascii="宋体" w:eastAsia="宋体" w:hAnsi="宋体" w:hint="eastAsia"/>
          <w:spacing w:val="8"/>
          <w:sz w:val="28"/>
          <w:szCs w:val="28"/>
        </w:rPr>
        <w:t>学校期末考试阶段，</w:t>
      </w:r>
      <w:r>
        <w:rPr>
          <w:rFonts w:ascii="宋体" w:eastAsia="宋体" w:hAnsi="宋体" w:hint="eastAsia"/>
          <w:spacing w:val="8"/>
          <w:sz w:val="28"/>
          <w:szCs w:val="28"/>
        </w:rPr>
        <w:t>且各地考试时间不一，故此选拔赛安排在2024年6月1日至7月1日期间分散进行。</w:t>
      </w:r>
    </w:p>
    <w:p w14:paraId="63E5834A" w14:textId="77777777" w:rsidR="00825005" w:rsidRDefault="00000000">
      <w:pPr>
        <w:ind w:firstLineChars="200" w:firstLine="592"/>
        <w:rPr>
          <w:rFonts w:ascii="黑体" w:eastAsia="黑体" w:hAnsi="黑体"/>
          <w:spacing w:val="8"/>
          <w:sz w:val="28"/>
          <w:szCs w:val="28"/>
        </w:rPr>
      </w:pPr>
      <w:r>
        <w:rPr>
          <w:rFonts w:ascii="黑体" w:eastAsia="黑体" w:hAnsi="黑体" w:hint="eastAsia"/>
          <w:spacing w:val="8"/>
          <w:sz w:val="28"/>
          <w:szCs w:val="28"/>
        </w:rPr>
        <w:t>三、选拔赛举办方式</w:t>
      </w:r>
    </w:p>
    <w:p w14:paraId="69E5F85E" w14:textId="69767363" w:rsidR="00825005" w:rsidRDefault="00000000" w:rsidP="00756F1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“无人驾驶智能车专项赛”依据各地情况与条件，</w:t>
      </w:r>
      <w:r w:rsidR="00756F12">
        <w:rPr>
          <w:rFonts w:ascii="宋体" w:eastAsia="宋体" w:hAnsi="宋体" w:hint="eastAsia"/>
          <w:spacing w:val="8"/>
          <w:sz w:val="28"/>
          <w:szCs w:val="28"/>
        </w:rPr>
        <w:t>统一采用各地</w:t>
      </w:r>
      <w:r w:rsidR="00934C9E">
        <w:rPr>
          <w:rFonts w:ascii="宋体" w:eastAsia="宋体" w:hAnsi="宋体" w:hint="eastAsia"/>
          <w:spacing w:val="8"/>
          <w:sz w:val="28"/>
          <w:szCs w:val="28"/>
        </w:rPr>
        <w:t>赛区</w:t>
      </w:r>
      <w:r w:rsidR="00756F12">
        <w:rPr>
          <w:rFonts w:ascii="宋体" w:eastAsia="宋体" w:hAnsi="宋体" w:hint="eastAsia"/>
          <w:spacing w:val="8"/>
          <w:sz w:val="28"/>
          <w:szCs w:val="28"/>
        </w:rPr>
        <w:t>集中性组织开展线上竞赛的方式进行线上选拔赛，</w:t>
      </w:r>
      <w:r>
        <w:rPr>
          <w:rFonts w:ascii="宋体" w:eastAsia="宋体" w:hAnsi="宋体" w:hint="eastAsia"/>
          <w:spacing w:val="8"/>
          <w:sz w:val="28"/>
          <w:szCs w:val="28"/>
        </w:rPr>
        <w:t>严格按照线上选拔赛流程进行</w:t>
      </w:r>
      <w:r w:rsidR="00756F12">
        <w:rPr>
          <w:rFonts w:ascii="宋体" w:eastAsia="宋体" w:hAnsi="宋体" w:hint="eastAsia"/>
          <w:spacing w:val="8"/>
          <w:sz w:val="28"/>
          <w:szCs w:val="28"/>
        </w:rPr>
        <w:t>竞赛</w:t>
      </w:r>
      <w:r>
        <w:rPr>
          <w:rFonts w:ascii="宋体" w:eastAsia="宋体" w:hAnsi="宋体" w:hint="eastAsia"/>
          <w:spacing w:val="8"/>
          <w:sz w:val="28"/>
          <w:szCs w:val="28"/>
        </w:rPr>
        <w:t>排期和</w:t>
      </w:r>
      <w:r w:rsidR="00756F12">
        <w:rPr>
          <w:rFonts w:ascii="宋体" w:eastAsia="宋体" w:hAnsi="宋体" w:hint="eastAsia"/>
          <w:spacing w:val="8"/>
          <w:sz w:val="28"/>
          <w:szCs w:val="28"/>
        </w:rPr>
        <w:t>组织集中线上标准化竞赛的引导工作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36762835" w14:textId="2EC74E34" w:rsidR="00825005" w:rsidRDefault="00000000">
      <w:pPr>
        <w:ind w:firstLineChars="200" w:firstLine="592"/>
        <w:rPr>
          <w:rFonts w:ascii="黑体" w:eastAsia="黑体" w:hAnsi="黑体"/>
          <w:spacing w:val="8"/>
          <w:sz w:val="28"/>
          <w:szCs w:val="28"/>
        </w:rPr>
      </w:pPr>
      <w:r>
        <w:rPr>
          <w:rFonts w:ascii="黑体" w:eastAsia="黑体" w:hAnsi="黑体" w:hint="eastAsia"/>
          <w:spacing w:val="8"/>
          <w:sz w:val="28"/>
          <w:szCs w:val="28"/>
        </w:rPr>
        <w:t>四、评审专家</w:t>
      </w:r>
    </w:p>
    <w:p w14:paraId="2DC332B1" w14:textId="02799941" w:rsidR="001D0B7C" w:rsidRDefault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bookmarkStart w:id="0" w:name="_Hlk164980414"/>
      <w:r>
        <w:rPr>
          <w:rFonts w:ascii="宋体" w:eastAsia="宋体" w:hAnsi="宋体" w:hint="eastAsia"/>
          <w:spacing w:val="8"/>
          <w:sz w:val="28"/>
          <w:szCs w:val="28"/>
        </w:rPr>
        <w:t>1.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“无人驾驶智能车专项赛”</w:t>
      </w:r>
      <w:r w:rsidR="00CD7D08">
        <w:rPr>
          <w:rFonts w:ascii="宋体" w:eastAsia="宋体" w:hAnsi="宋体" w:hint="eastAsia"/>
          <w:spacing w:val="8"/>
          <w:sz w:val="28"/>
          <w:szCs w:val="28"/>
        </w:rPr>
        <w:t xml:space="preserve">裁判员均来自 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“中少年科学院专家指导团”</w:t>
      </w:r>
      <w:r w:rsidR="00CD7D08" w:rsidRPr="00CD7D08">
        <w:rPr>
          <w:rFonts w:ascii="宋体" w:eastAsia="宋体" w:hAnsi="宋体" w:hint="eastAsia"/>
          <w:spacing w:val="8"/>
          <w:sz w:val="28"/>
          <w:szCs w:val="28"/>
        </w:rPr>
        <w:t xml:space="preserve"> </w:t>
      </w:r>
      <w:r w:rsidR="00CD7D08">
        <w:rPr>
          <w:rFonts w:ascii="宋体" w:eastAsia="宋体" w:hAnsi="宋体" w:hint="eastAsia"/>
          <w:spacing w:val="8"/>
          <w:sz w:val="28"/>
          <w:szCs w:val="28"/>
        </w:rPr>
        <w:t>推荐</w:t>
      </w:r>
      <w:bookmarkEnd w:id="0"/>
      <w:r w:rsidR="001D0B7C">
        <w:rPr>
          <w:rFonts w:ascii="宋体" w:eastAsia="宋体" w:hAnsi="宋体" w:hint="eastAsia"/>
          <w:spacing w:val="8"/>
          <w:sz w:val="28"/>
          <w:szCs w:val="28"/>
        </w:rPr>
        <w:t>专家。</w:t>
      </w:r>
    </w:p>
    <w:p w14:paraId="6DF14EF8" w14:textId="516B2198" w:rsidR="00825005" w:rsidRDefault="00D75F32" w:rsidP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2.</w:t>
      </w:r>
      <w:r w:rsidR="001D0B7C" w:rsidRPr="001D0B7C">
        <w:rPr>
          <w:rFonts w:ascii="宋体" w:eastAsia="宋体" w:hAnsi="宋体" w:hint="eastAsia"/>
          <w:spacing w:val="8"/>
          <w:sz w:val="28"/>
          <w:szCs w:val="28"/>
        </w:rPr>
        <w:t>每个评审专家</w:t>
      </w:r>
      <w:proofErr w:type="gramStart"/>
      <w:r w:rsidR="001D0B7C" w:rsidRPr="001D0B7C">
        <w:rPr>
          <w:rFonts w:ascii="宋体" w:eastAsia="宋体" w:hAnsi="宋体" w:hint="eastAsia"/>
          <w:spacing w:val="8"/>
          <w:sz w:val="28"/>
          <w:szCs w:val="28"/>
        </w:rPr>
        <w:t>组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保障四</w:t>
      </w:r>
      <w:proofErr w:type="gramEnd"/>
      <w:r w:rsidR="001D0B7C">
        <w:rPr>
          <w:rFonts w:ascii="宋体" w:eastAsia="宋体" w:hAnsi="宋体" w:hint="eastAsia"/>
          <w:spacing w:val="8"/>
          <w:sz w:val="28"/>
          <w:szCs w:val="28"/>
        </w:rPr>
        <w:t>人</w:t>
      </w:r>
      <w:r w:rsidR="001D0B7C" w:rsidRPr="001D0B7C">
        <w:rPr>
          <w:rFonts w:ascii="宋体" w:eastAsia="宋体" w:hAnsi="宋体"/>
          <w:spacing w:val="8"/>
          <w:sz w:val="28"/>
          <w:szCs w:val="28"/>
        </w:rPr>
        <w:t>以上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5D6F7881" w14:textId="7038A314" w:rsidR="00825005" w:rsidRDefault="00000000" w:rsidP="00B46285">
      <w:pPr>
        <w:ind w:firstLineChars="200" w:firstLine="592"/>
        <w:rPr>
          <w:rFonts w:ascii="黑体" w:eastAsia="黑体" w:hAnsi="黑体"/>
          <w:spacing w:val="8"/>
          <w:sz w:val="28"/>
          <w:szCs w:val="28"/>
        </w:rPr>
      </w:pPr>
      <w:r>
        <w:rPr>
          <w:rFonts w:ascii="黑体" w:eastAsia="黑体" w:hAnsi="黑体" w:hint="eastAsia"/>
          <w:spacing w:val="8"/>
          <w:sz w:val="28"/>
          <w:szCs w:val="28"/>
        </w:rPr>
        <w:t>五</w:t>
      </w:r>
      <w:r w:rsidR="00560375">
        <w:rPr>
          <w:rFonts w:ascii="黑体" w:eastAsia="黑体" w:hAnsi="黑体" w:hint="eastAsia"/>
          <w:spacing w:val="8"/>
          <w:sz w:val="28"/>
          <w:szCs w:val="28"/>
        </w:rPr>
        <w:t>、选拔赛参与办法</w:t>
      </w:r>
    </w:p>
    <w:p w14:paraId="6C343FC9" w14:textId="093EAC46" w:rsidR="00825005" w:rsidRDefault="00756F12" w:rsidP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bookmarkStart w:id="1" w:name="_Hlk164960350"/>
      <w:r w:rsidRPr="002147CC">
        <w:rPr>
          <w:rFonts w:ascii="宋体" w:eastAsia="宋体" w:hAnsi="宋体" w:hint="eastAsia"/>
          <w:spacing w:val="8"/>
          <w:sz w:val="28"/>
          <w:szCs w:val="28"/>
        </w:rPr>
        <w:t>按照近日教育部校外培训监管司发来的《关于切实防范中小学竞赛“代考”问题的监管指导书》相关要求，针对设计、制作、申报参赛作品、论文，并通过专家评审方式开展的赛项（包括线上线下所</w:t>
      </w:r>
      <w:r w:rsidRPr="002147CC">
        <w:rPr>
          <w:rFonts w:ascii="宋体" w:eastAsia="宋体" w:hAnsi="宋体" w:hint="eastAsia"/>
          <w:spacing w:val="8"/>
          <w:sz w:val="28"/>
          <w:szCs w:val="28"/>
        </w:rPr>
        <w:lastRenderedPageBreak/>
        <w:t>有形式），提出了新的要求：务必杜绝“代考”“买成果”问题，杜绝参赛作品不符合选手年龄段思维方式、知识结构和实施能力的情况，杜绝参赛项目明显不符合学生认知能力的现象，杜绝由家长或商业机构代劳参赛造假的行为</w:t>
      </w:r>
      <w:r>
        <w:rPr>
          <w:rFonts w:ascii="宋体" w:eastAsia="宋体" w:hAnsi="宋体" w:hint="eastAsia"/>
          <w:spacing w:val="8"/>
          <w:sz w:val="28"/>
          <w:szCs w:val="28"/>
        </w:rPr>
        <w:t>，选拔赛统一采用线上单人赛方式</w:t>
      </w:r>
      <w:r w:rsidRPr="002147CC"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2B7FF1E4" w14:textId="77777777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1.参赛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选手官网进行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报名。</w:t>
      </w:r>
    </w:p>
    <w:p w14:paraId="666F72A5" w14:textId="01C79A91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2.通知报名选手领取线上选拔赛规则说明及须知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，同时签署</w:t>
      </w:r>
      <w:r w:rsidR="001D0B7C" w:rsidRPr="001D0B7C">
        <w:rPr>
          <w:rFonts w:ascii="宋体" w:eastAsia="宋体" w:hAnsi="宋体" w:hint="eastAsia"/>
          <w:spacing w:val="8"/>
          <w:sz w:val="28"/>
          <w:szCs w:val="28"/>
        </w:rPr>
        <w:t>诚信参赛承诺书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5C8E1455" w14:textId="2068D400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3.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由</w:t>
      </w:r>
      <w:r w:rsidR="00934C9E">
        <w:rPr>
          <w:rFonts w:ascii="宋体" w:eastAsia="宋体" w:hAnsi="宋体" w:hint="eastAsia"/>
          <w:spacing w:val="8"/>
          <w:sz w:val="28"/>
          <w:szCs w:val="28"/>
        </w:rPr>
        <w:t>各赛区</w:t>
      </w:r>
      <w:r>
        <w:rPr>
          <w:rFonts w:ascii="宋体" w:eastAsia="宋体" w:hAnsi="宋体" w:hint="eastAsia"/>
          <w:spacing w:val="8"/>
          <w:sz w:val="28"/>
          <w:szCs w:val="28"/>
        </w:rPr>
        <w:t>集中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组织选手进行线上选拔赛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764A0399" w14:textId="0083624A" w:rsidR="0050766E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（1）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少年宫</w:t>
      </w:r>
      <w:r w:rsidR="00934C9E">
        <w:rPr>
          <w:rFonts w:ascii="宋体" w:eastAsia="宋体" w:hAnsi="宋体" w:hint="eastAsia"/>
          <w:spacing w:val="8"/>
          <w:sz w:val="28"/>
          <w:szCs w:val="28"/>
        </w:rPr>
        <w:t>、学校集中管理的，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在</w:t>
      </w:r>
      <w:r w:rsidR="00934C9E">
        <w:rPr>
          <w:rFonts w:ascii="宋体" w:eastAsia="宋体" w:hAnsi="宋体" w:hint="eastAsia"/>
          <w:spacing w:val="8"/>
          <w:sz w:val="28"/>
          <w:szCs w:val="28"/>
        </w:rPr>
        <w:t>其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自</w:t>
      </w:r>
      <w:r w:rsidR="003914E5">
        <w:rPr>
          <w:rFonts w:ascii="宋体" w:eastAsia="宋体" w:hAnsi="宋体" w:hint="eastAsia"/>
          <w:spacing w:val="8"/>
          <w:sz w:val="28"/>
          <w:szCs w:val="28"/>
        </w:rPr>
        <w:t>有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场地内组织进行线上选拔赛。</w:t>
      </w:r>
      <w:r w:rsidR="00934C9E">
        <w:rPr>
          <w:rFonts w:ascii="宋体" w:eastAsia="宋体" w:hAnsi="宋体" w:hint="eastAsia"/>
          <w:spacing w:val="8"/>
          <w:sz w:val="28"/>
          <w:szCs w:val="28"/>
        </w:rPr>
        <w:t>个人参赛的自行选择合适的竞赛场地。</w:t>
      </w:r>
    </w:p>
    <w:p w14:paraId="10B4BC27" w14:textId="72F1D7EC" w:rsidR="0050766E" w:rsidRDefault="0050766E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（2）场内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分区域</w:t>
      </w:r>
      <w:r>
        <w:rPr>
          <w:rFonts w:ascii="宋体" w:eastAsia="宋体" w:hAnsi="宋体" w:hint="eastAsia"/>
          <w:spacing w:val="8"/>
          <w:sz w:val="28"/>
          <w:szCs w:val="28"/>
        </w:rPr>
        <w:t>架设视频实时监控，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监控及视频评审区域点包括整体赛场环境、搭建任务竞赛区、</w:t>
      </w:r>
      <w:r>
        <w:rPr>
          <w:rFonts w:ascii="宋体" w:eastAsia="宋体" w:hAnsi="宋体" w:hint="eastAsia"/>
          <w:spacing w:val="8"/>
          <w:sz w:val="28"/>
          <w:szCs w:val="28"/>
        </w:rPr>
        <w:t>实操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任务</w:t>
      </w:r>
      <w:r>
        <w:rPr>
          <w:rFonts w:ascii="宋体" w:eastAsia="宋体" w:hAnsi="宋体" w:hint="eastAsia"/>
          <w:spacing w:val="8"/>
          <w:sz w:val="28"/>
          <w:szCs w:val="28"/>
        </w:rPr>
        <w:t>竞赛区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、视频答辩竞赛区等</w:t>
      </w:r>
      <w:r>
        <w:rPr>
          <w:rFonts w:ascii="宋体" w:eastAsia="宋体" w:hAnsi="宋体" w:hint="eastAsia"/>
          <w:spacing w:val="8"/>
          <w:sz w:val="28"/>
          <w:szCs w:val="28"/>
        </w:rPr>
        <w:t>。实时监控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及远程</w:t>
      </w:r>
      <w:r>
        <w:rPr>
          <w:rFonts w:ascii="宋体" w:eastAsia="宋体" w:hAnsi="宋体" w:hint="eastAsia"/>
          <w:spacing w:val="8"/>
          <w:sz w:val="28"/>
          <w:szCs w:val="28"/>
        </w:rPr>
        <w:t>评审均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采用腾讯会议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视频平台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方式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51AEEC66" w14:textId="0AF04B21" w:rsidR="00825005" w:rsidRDefault="0050766E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（3）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实时监控及远程评审</w:t>
      </w:r>
      <w:proofErr w:type="gramStart"/>
      <w:r w:rsidR="00175BA7">
        <w:rPr>
          <w:rFonts w:ascii="宋体" w:eastAsia="宋体" w:hAnsi="宋体" w:hint="eastAsia"/>
          <w:spacing w:val="8"/>
          <w:sz w:val="28"/>
          <w:szCs w:val="28"/>
        </w:rPr>
        <w:t>所需腾讯会议</w:t>
      </w:r>
      <w:proofErr w:type="gramEnd"/>
      <w:r w:rsidR="00175BA7">
        <w:rPr>
          <w:rFonts w:ascii="宋体" w:eastAsia="宋体" w:hAnsi="宋体" w:hint="eastAsia"/>
          <w:spacing w:val="8"/>
          <w:sz w:val="28"/>
          <w:szCs w:val="28"/>
        </w:rPr>
        <w:t>账号由赛</w:t>
      </w:r>
      <w:proofErr w:type="gramStart"/>
      <w:r w:rsidR="00175BA7">
        <w:rPr>
          <w:rFonts w:ascii="宋体" w:eastAsia="宋体" w:hAnsi="宋体" w:hint="eastAsia"/>
          <w:spacing w:val="8"/>
          <w:sz w:val="28"/>
          <w:szCs w:val="28"/>
        </w:rPr>
        <w:t>务</w:t>
      </w:r>
      <w:proofErr w:type="gramEnd"/>
      <w:r w:rsidR="00175BA7">
        <w:rPr>
          <w:rFonts w:ascii="宋体" w:eastAsia="宋体" w:hAnsi="宋体" w:hint="eastAsia"/>
          <w:spacing w:val="8"/>
          <w:sz w:val="28"/>
          <w:szCs w:val="28"/>
        </w:rPr>
        <w:t>组申请下发。全程进行会议录制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5DAF3155" w14:textId="103A9FA7" w:rsidR="0050766E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4</w:t>
      </w:r>
      <w:r>
        <w:rPr>
          <w:rFonts w:ascii="宋体" w:eastAsia="宋体" w:hAnsi="宋体" w:hint="eastAsia"/>
          <w:spacing w:val="8"/>
          <w:sz w:val="28"/>
          <w:szCs w:val="28"/>
        </w:rPr>
        <w:t>）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选手</w:t>
      </w:r>
      <w:r w:rsidR="004B6010">
        <w:rPr>
          <w:rFonts w:ascii="宋体" w:eastAsia="宋体" w:hAnsi="宋体" w:hint="eastAsia"/>
          <w:spacing w:val="8"/>
          <w:sz w:val="28"/>
          <w:szCs w:val="28"/>
        </w:rPr>
        <w:t>搭建及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实操视频监控，需保证选手</w:t>
      </w:r>
      <w:r w:rsidR="004B6010">
        <w:rPr>
          <w:rFonts w:ascii="宋体" w:eastAsia="宋体" w:hAnsi="宋体" w:hint="eastAsia"/>
          <w:spacing w:val="8"/>
          <w:sz w:val="28"/>
          <w:szCs w:val="28"/>
        </w:rPr>
        <w:t>、器材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及竞赛场地完整</w:t>
      </w:r>
      <w:r w:rsidR="004B6010">
        <w:rPr>
          <w:rFonts w:ascii="宋体" w:eastAsia="宋体" w:hAnsi="宋体" w:hint="eastAsia"/>
          <w:spacing w:val="8"/>
          <w:sz w:val="28"/>
          <w:szCs w:val="28"/>
        </w:rPr>
        <w:t>收录在监控窗口内，开始竞赛后</w:t>
      </w:r>
      <w:r w:rsidR="0050766E">
        <w:rPr>
          <w:rFonts w:ascii="宋体" w:eastAsia="宋体" w:hAnsi="宋体" w:hint="eastAsia"/>
          <w:spacing w:val="8"/>
          <w:sz w:val="28"/>
          <w:szCs w:val="28"/>
        </w:rPr>
        <w:t>无人车器材</w:t>
      </w:r>
      <w:r w:rsidR="004B6010">
        <w:rPr>
          <w:rFonts w:ascii="宋体" w:eastAsia="宋体" w:hAnsi="宋体" w:hint="eastAsia"/>
          <w:spacing w:val="8"/>
          <w:sz w:val="28"/>
          <w:szCs w:val="28"/>
        </w:rPr>
        <w:t>不得离开监控画面，否则被判成绩无效。</w:t>
      </w:r>
    </w:p>
    <w:p w14:paraId="7FC9BD89" w14:textId="0B8C1D5E" w:rsidR="00825005" w:rsidRDefault="004B6010" w:rsidP="00175BA7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（5）赛项赛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务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组远端设立技术裁判组和评审组，裁判组远程针对选手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的无人车</w:t>
      </w:r>
      <w:r>
        <w:rPr>
          <w:rFonts w:ascii="宋体" w:eastAsia="宋体" w:hAnsi="宋体" w:hint="eastAsia"/>
          <w:spacing w:val="8"/>
          <w:sz w:val="28"/>
          <w:szCs w:val="28"/>
        </w:rPr>
        <w:t>搭建、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无人车</w:t>
      </w:r>
      <w:r>
        <w:rPr>
          <w:rFonts w:ascii="宋体" w:eastAsia="宋体" w:hAnsi="宋体" w:hint="eastAsia"/>
          <w:spacing w:val="8"/>
          <w:sz w:val="28"/>
          <w:szCs w:val="28"/>
        </w:rPr>
        <w:t>任务环节进行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实时视频监控并打分，后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lastRenderedPageBreak/>
        <w:t>由评审组与选手进行一对一远程答辩并打分。</w:t>
      </w:r>
    </w:p>
    <w:p w14:paraId="7979310B" w14:textId="77777777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4.赛前准备</w:t>
      </w:r>
    </w:p>
    <w:p w14:paraId="395B7200" w14:textId="62EFB8C2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（1）准备好竞赛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场地整体监控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布设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，以及竞赛</w:t>
      </w:r>
      <w:r>
        <w:rPr>
          <w:rFonts w:ascii="宋体" w:eastAsia="宋体" w:hAnsi="宋体" w:hint="eastAsia"/>
          <w:spacing w:val="8"/>
          <w:sz w:val="28"/>
          <w:szCs w:val="28"/>
        </w:rPr>
        <w:t>搭建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任务、</w:t>
      </w:r>
      <w:r>
        <w:rPr>
          <w:rFonts w:ascii="宋体" w:eastAsia="宋体" w:hAnsi="宋体" w:hint="eastAsia"/>
          <w:spacing w:val="8"/>
          <w:sz w:val="28"/>
          <w:szCs w:val="28"/>
        </w:rPr>
        <w:t>实操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任务</w:t>
      </w:r>
      <w:r>
        <w:rPr>
          <w:rFonts w:ascii="宋体" w:eastAsia="宋体" w:hAnsi="宋体" w:hint="eastAsia"/>
          <w:spacing w:val="8"/>
          <w:sz w:val="28"/>
          <w:szCs w:val="28"/>
        </w:rPr>
        <w:t>场地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、</w:t>
      </w:r>
      <w:proofErr w:type="gramStart"/>
      <w:r w:rsidR="001D42B8">
        <w:rPr>
          <w:rFonts w:ascii="宋体" w:eastAsia="宋体" w:hAnsi="宋体" w:hint="eastAsia"/>
          <w:spacing w:val="8"/>
          <w:sz w:val="28"/>
          <w:szCs w:val="28"/>
        </w:rPr>
        <w:t>答辩区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架设好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监控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设备</w:t>
      </w:r>
      <w:r>
        <w:rPr>
          <w:rFonts w:ascii="宋体" w:eastAsia="宋体" w:hAnsi="宋体" w:hint="eastAsia"/>
          <w:spacing w:val="8"/>
          <w:sz w:val="28"/>
          <w:szCs w:val="28"/>
        </w:rPr>
        <w:t>并调整好位置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与赛</w:t>
      </w:r>
      <w:proofErr w:type="gramStart"/>
      <w:r w:rsidR="00175BA7">
        <w:rPr>
          <w:rFonts w:ascii="宋体" w:eastAsia="宋体" w:hAnsi="宋体" w:hint="eastAsia"/>
          <w:spacing w:val="8"/>
          <w:sz w:val="28"/>
          <w:szCs w:val="28"/>
        </w:rPr>
        <w:t>务</w:t>
      </w:r>
      <w:proofErr w:type="gramEnd"/>
      <w:r w:rsidR="00175BA7">
        <w:rPr>
          <w:rFonts w:ascii="宋体" w:eastAsia="宋体" w:hAnsi="宋体" w:hint="eastAsia"/>
          <w:spacing w:val="8"/>
          <w:sz w:val="28"/>
          <w:szCs w:val="28"/>
        </w:rPr>
        <w:t>组进行确认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04313F59" w14:textId="697BDE45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（2）</w:t>
      </w:r>
      <w:bookmarkStart w:id="2" w:name="_Hlk165298069"/>
      <w:r w:rsidR="001D42B8">
        <w:rPr>
          <w:rFonts w:ascii="宋体" w:eastAsia="宋体" w:hAnsi="宋体" w:hint="eastAsia"/>
          <w:spacing w:val="8"/>
          <w:sz w:val="28"/>
          <w:szCs w:val="28"/>
        </w:rPr>
        <w:t>选手</w:t>
      </w:r>
      <w:r>
        <w:rPr>
          <w:rFonts w:ascii="宋体" w:eastAsia="宋体" w:hAnsi="宋体" w:hint="eastAsia"/>
          <w:spacing w:val="8"/>
          <w:sz w:val="28"/>
          <w:szCs w:val="28"/>
        </w:rPr>
        <w:t>将竞赛使用器材全部还原为散件，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并将主控内存数据清理，</w:t>
      </w:r>
      <w:r>
        <w:rPr>
          <w:rFonts w:ascii="宋体" w:eastAsia="宋体" w:hAnsi="宋体" w:hint="eastAsia"/>
          <w:spacing w:val="8"/>
          <w:sz w:val="28"/>
          <w:szCs w:val="28"/>
        </w:rPr>
        <w:t>并放置在竞赛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备赛</w:t>
      </w:r>
      <w:r>
        <w:rPr>
          <w:rFonts w:ascii="宋体" w:eastAsia="宋体" w:hAnsi="宋体" w:hint="eastAsia"/>
          <w:spacing w:val="8"/>
          <w:sz w:val="28"/>
          <w:szCs w:val="28"/>
        </w:rPr>
        <w:t>区域，以备检查展示。</w:t>
      </w:r>
    </w:p>
    <w:p w14:paraId="32B5A470" w14:textId="7B4EF095" w:rsidR="000E4C65" w:rsidRDefault="00000000" w:rsidP="001D42B8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（3）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选手胸前及背后贴有明显数字参赛编码，便于场内视频监控捕捉。</w:t>
      </w:r>
    </w:p>
    <w:p w14:paraId="7780BA3D" w14:textId="1F27674C" w:rsidR="00825005" w:rsidRDefault="000E4C65" w:rsidP="001D42B8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（4）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选手或场地内设置计时设备以</w:t>
      </w:r>
      <w:proofErr w:type="gramStart"/>
      <w:r w:rsidR="001D42B8">
        <w:rPr>
          <w:rFonts w:ascii="宋体" w:eastAsia="宋体" w:hAnsi="宋体" w:hint="eastAsia"/>
          <w:spacing w:val="8"/>
          <w:sz w:val="28"/>
          <w:szCs w:val="28"/>
        </w:rPr>
        <w:t>供选手</w:t>
      </w:r>
      <w:proofErr w:type="gramEnd"/>
      <w:r w:rsidR="001D42B8">
        <w:rPr>
          <w:rFonts w:ascii="宋体" w:eastAsia="宋体" w:hAnsi="宋体" w:hint="eastAsia"/>
          <w:spacing w:val="8"/>
          <w:sz w:val="28"/>
          <w:szCs w:val="28"/>
        </w:rPr>
        <w:t>参考时间。</w:t>
      </w:r>
      <w:bookmarkEnd w:id="2"/>
    </w:p>
    <w:p w14:paraId="2075BAB6" w14:textId="652C6182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5.比赛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流程</w:t>
      </w:r>
    </w:p>
    <w:p w14:paraId="5F889808" w14:textId="5D2879AB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（1）选手准备好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与远程裁判组确认后</w:t>
      </w:r>
      <w:r>
        <w:rPr>
          <w:rFonts w:ascii="宋体" w:eastAsia="宋体" w:hAnsi="宋体" w:hint="eastAsia"/>
          <w:spacing w:val="8"/>
          <w:sz w:val="28"/>
          <w:szCs w:val="28"/>
        </w:rPr>
        <w:t>开始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比赛</w:t>
      </w:r>
      <w:r>
        <w:rPr>
          <w:rFonts w:ascii="宋体" w:eastAsia="宋体" w:hAnsi="宋体" w:hint="eastAsia"/>
          <w:spacing w:val="8"/>
          <w:sz w:val="28"/>
          <w:szCs w:val="28"/>
        </w:rPr>
        <w:t>，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选手</w:t>
      </w:r>
      <w:r>
        <w:rPr>
          <w:rFonts w:ascii="宋体" w:eastAsia="宋体" w:hAnsi="宋体" w:hint="eastAsia"/>
          <w:spacing w:val="8"/>
          <w:sz w:val="28"/>
          <w:szCs w:val="28"/>
        </w:rPr>
        <w:t>面向镜头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手持身份证件</w:t>
      </w:r>
      <w:r>
        <w:rPr>
          <w:rFonts w:ascii="宋体" w:eastAsia="宋体" w:hAnsi="宋体" w:hint="eastAsia"/>
          <w:spacing w:val="8"/>
          <w:sz w:val="28"/>
          <w:szCs w:val="28"/>
        </w:rPr>
        <w:t>报告身份信息（参赛选手姓名XXX，来自XXX地区XXX学校，身份证号XXXXXXXX，指导教师XXX，参加XX学段组别比赛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，要求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画面</w:t>
      </w:r>
      <w:r w:rsidR="001D0B7C">
        <w:rPr>
          <w:rFonts w:ascii="宋体" w:eastAsia="宋体" w:hAnsi="宋体" w:hint="eastAsia"/>
          <w:spacing w:val="8"/>
          <w:sz w:val="28"/>
          <w:szCs w:val="28"/>
        </w:rPr>
        <w:t>清晰记录证件内容和照片，展示证件需与参赛选手整体面部同框收录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163D426D" w14:textId="74D06F7B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（2）面对镜头展示参赛器材，并将器材主控内存进行清空操作。</w:t>
      </w:r>
    </w:p>
    <w:p w14:paraId="472A0911" w14:textId="6984DB30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（3）回到竞赛位，</w:t>
      </w:r>
      <w:r w:rsidR="00175BA7">
        <w:rPr>
          <w:rFonts w:ascii="宋体" w:eastAsia="宋体" w:hAnsi="宋体" w:hint="eastAsia"/>
          <w:spacing w:val="8"/>
          <w:sz w:val="28"/>
          <w:szCs w:val="28"/>
        </w:rPr>
        <w:t>每组监控覆盖5个竞赛位，现场工作人员</w:t>
      </w:r>
      <w:r w:rsidR="001D42B8">
        <w:rPr>
          <w:rFonts w:ascii="宋体" w:eastAsia="宋体" w:hAnsi="宋体" w:hint="eastAsia"/>
          <w:spacing w:val="8"/>
          <w:sz w:val="28"/>
          <w:szCs w:val="28"/>
        </w:rPr>
        <w:t>与远程裁判组确认后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发出指令</w:t>
      </w:r>
      <w:r>
        <w:rPr>
          <w:rFonts w:ascii="宋体" w:eastAsia="宋体" w:hAnsi="宋体" w:hint="eastAsia"/>
          <w:spacing w:val="8"/>
          <w:sz w:val="28"/>
          <w:szCs w:val="28"/>
        </w:rPr>
        <w:t>“开始比赛”，进入正式比赛开始计时记录。</w:t>
      </w:r>
    </w:p>
    <w:p w14:paraId="32AAB73B" w14:textId="3AB6C076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bookmarkStart w:id="3" w:name="_Hlk165299249"/>
      <w:r>
        <w:rPr>
          <w:rFonts w:ascii="宋体" w:eastAsia="宋体" w:hAnsi="宋体" w:hint="eastAsia"/>
          <w:spacing w:val="8"/>
          <w:sz w:val="28"/>
          <w:szCs w:val="28"/>
        </w:rPr>
        <w:t>（4）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选手</w:t>
      </w:r>
      <w:r>
        <w:rPr>
          <w:rFonts w:ascii="宋体" w:eastAsia="宋体" w:hAnsi="宋体" w:hint="eastAsia"/>
          <w:spacing w:val="8"/>
          <w:sz w:val="28"/>
          <w:szCs w:val="28"/>
        </w:rPr>
        <w:t>30分钟内完成无人车自主搭建及程序编写，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完成后举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lastRenderedPageBreak/>
        <w:t>手示意，由现场工作人员引领</w:t>
      </w:r>
      <w:r>
        <w:rPr>
          <w:rFonts w:ascii="宋体" w:eastAsia="宋体" w:hAnsi="宋体" w:hint="eastAsia"/>
          <w:spacing w:val="8"/>
          <w:sz w:val="28"/>
          <w:szCs w:val="28"/>
        </w:rPr>
        <w:t>面对镜头进行360度展示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。经远程裁判打分确认后，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转至实操任务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竞赛场地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1838716B" w14:textId="6D6A4715" w:rsidR="00FB40DA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（5）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进入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实操任务竞赛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场地</w:t>
      </w:r>
      <w:proofErr w:type="gramStart"/>
      <w:r w:rsidR="00FB40DA">
        <w:rPr>
          <w:rFonts w:ascii="宋体" w:eastAsia="宋体" w:hAnsi="宋体" w:hint="eastAsia"/>
          <w:spacing w:val="8"/>
          <w:sz w:val="28"/>
          <w:szCs w:val="28"/>
        </w:rPr>
        <w:t>后选手</w:t>
      </w:r>
      <w:proofErr w:type="gramEnd"/>
      <w:r w:rsidR="00FB40DA">
        <w:rPr>
          <w:rFonts w:ascii="宋体" w:eastAsia="宋体" w:hAnsi="宋体" w:hint="eastAsia"/>
          <w:spacing w:val="8"/>
          <w:sz w:val="28"/>
          <w:szCs w:val="28"/>
        </w:rPr>
        <w:t>拥有</w:t>
      </w:r>
      <w:r>
        <w:rPr>
          <w:rFonts w:ascii="宋体" w:eastAsia="宋体" w:hAnsi="宋体" w:hint="eastAsia"/>
          <w:spacing w:val="8"/>
          <w:sz w:val="28"/>
          <w:szCs w:val="28"/>
        </w:rPr>
        <w:t>15分钟车辆调试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时间</w:t>
      </w:r>
      <w:r>
        <w:rPr>
          <w:rFonts w:ascii="宋体" w:eastAsia="宋体" w:hAnsi="宋体" w:hint="eastAsia"/>
          <w:spacing w:val="8"/>
          <w:sz w:val="28"/>
          <w:szCs w:val="28"/>
        </w:rPr>
        <w:t>，调试期间允许修改程序。调试结束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举手示意，由现场工作人员与远程裁判确认后，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进入</w:t>
      </w:r>
      <w:r>
        <w:rPr>
          <w:rFonts w:ascii="宋体" w:eastAsia="宋体" w:hAnsi="宋体" w:hint="eastAsia"/>
          <w:spacing w:val="8"/>
          <w:sz w:val="28"/>
          <w:szCs w:val="28"/>
        </w:rPr>
        <w:t>任务执行实操环节</w:t>
      </w:r>
      <w:r w:rsidR="00FB40DA"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46473E9C" w14:textId="7ED53A1E" w:rsidR="00FB40DA" w:rsidRDefault="00FB40DA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（6）每轮任务实操小学组限时2分钟，中学组限时3分钟，允许进行2轮实操展示，取最好1轮成绩。</w:t>
      </w:r>
      <w:bookmarkEnd w:id="3"/>
    </w:p>
    <w:p w14:paraId="44CB1EEC" w14:textId="484C7502" w:rsidR="00825005" w:rsidRDefault="00FB40DA" w:rsidP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（7）</w:t>
      </w:r>
      <w:r w:rsidRPr="00FB40DA">
        <w:rPr>
          <w:rFonts w:ascii="宋体" w:eastAsia="宋体" w:hAnsi="宋体" w:hint="eastAsia"/>
          <w:spacing w:val="8"/>
          <w:sz w:val="28"/>
          <w:szCs w:val="28"/>
        </w:rPr>
        <w:t>选手</w:t>
      </w:r>
      <w:r>
        <w:rPr>
          <w:rFonts w:ascii="宋体" w:eastAsia="宋体" w:hAnsi="宋体" w:hint="eastAsia"/>
          <w:spacing w:val="8"/>
          <w:sz w:val="28"/>
          <w:szCs w:val="28"/>
        </w:rPr>
        <w:t>完成任务后，经远程裁判打分确认后，</w:t>
      </w:r>
      <w:r w:rsidRPr="00FB40DA">
        <w:rPr>
          <w:rFonts w:ascii="宋体" w:eastAsia="宋体" w:hAnsi="宋体" w:hint="eastAsia"/>
          <w:spacing w:val="8"/>
          <w:sz w:val="28"/>
          <w:szCs w:val="28"/>
        </w:rPr>
        <w:t>移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至</w:t>
      </w:r>
      <w:proofErr w:type="gramStart"/>
      <w:r w:rsidRPr="00FB40DA">
        <w:rPr>
          <w:rFonts w:ascii="宋体" w:eastAsia="宋体" w:hAnsi="宋体" w:hint="eastAsia"/>
          <w:spacing w:val="8"/>
          <w:sz w:val="28"/>
          <w:szCs w:val="28"/>
        </w:rPr>
        <w:t>答辩区</w:t>
      </w:r>
      <w:proofErr w:type="gramEnd"/>
      <w:r w:rsidRPr="00FB40DA">
        <w:rPr>
          <w:rFonts w:ascii="宋体" w:eastAsia="宋体" w:hAnsi="宋体" w:hint="eastAsia"/>
          <w:spacing w:val="8"/>
          <w:sz w:val="28"/>
          <w:szCs w:val="28"/>
        </w:rPr>
        <w:t>进行远程答辩，口述介绍无人车结构、设计构思及回答评审组提问</w:t>
      </w:r>
      <w:r>
        <w:rPr>
          <w:rFonts w:ascii="宋体" w:eastAsia="宋体" w:hAnsi="宋体" w:hint="eastAsia"/>
          <w:spacing w:val="8"/>
          <w:sz w:val="28"/>
          <w:szCs w:val="28"/>
        </w:rPr>
        <w:t>，经远程评审针对答辩进行打分，并与选手确认最终成绩后宣布改选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手比赛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结束，选手携器材离场。</w:t>
      </w:r>
      <w:r w:rsidR="000E4C65">
        <w:rPr>
          <w:rFonts w:ascii="宋体" w:eastAsia="宋体" w:hAnsi="宋体" w:hint="eastAsia"/>
          <w:spacing w:val="8"/>
          <w:sz w:val="28"/>
          <w:szCs w:val="28"/>
        </w:rPr>
        <w:t>竞赛环节由整体监控与局部监控评审配合完成，避免出现作假行为。</w:t>
      </w:r>
      <w:bookmarkEnd w:id="1"/>
    </w:p>
    <w:p w14:paraId="3F6E27B0" w14:textId="57D13FC6" w:rsidR="00825005" w:rsidRDefault="00B46285">
      <w:pPr>
        <w:ind w:firstLineChars="200" w:firstLine="592"/>
        <w:rPr>
          <w:rFonts w:ascii="黑体" w:eastAsia="黑体" w:hAnsi="黑体"/>
          <w:spacing w:val="8"/>
          <w:sz w:val="28"/>
          <w:szCs w:val="28"/>
        </w:rPr>
      </w:pPr>
      <w:r>
        <w:rPr>
          <w:rFonts w:ascii="黑体" w:eastAsia="黑体" w:hAnsi="黑体" w:hint="eastAsia"/>
          <w:spacing w:val="8"/>
          <w:sz w:val="28"/>
          <w:szCs w:val="28"/>
        </w:rPr>
        <w:t>六</w:t>
      </w:r>
      <w:r w:rsidR="00F417DD">
        <w:rPr>
          <w:rFonts w:ascii="黑体" w:eastAsia="黑体" w:hAnsi="黑体" w:hint="eastAsia"/>
          <w:spacing w:val="8"/>
          <w:sz w:val="28"/>
          <w:szCs w:val="28"/>
        </w:rPr>
        <w:t>、选拔赛评审步骤及办法</w:t>
      </w:r>
    </w:p>
    <w:p w14:paraId="7FF5709D" w14:textId="6EBFC37D" w:rsidR="00825005" w:rsidRDefault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（一）评审步骤</w:t>
      </w:r>
    </w:p>
    <w:p w14:paraId="1BD5F2D9" w14:textId="498EADE9" w:rsidR="00825005" w:rsidRDefault="00D75F32" w:rsidP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1.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评审环节</w:t>
      </w:r>
    </w:p>
    <w:p w14:paraId="79D22B85" w14:textId="58BA1B3D" w:rsidR="00825005" w:rsidRDefault="00000000" w:rsidP="004A6C24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线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上赛依据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参赛选手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远程监控进行实时评判，</w:t>
      </w:r>
      <w:r>
        <w:rPr>
          <w:rFonts w:ascii="宋体" w:eastAsia="宋体" w:hAnsi="宋体" w:hint="eastAsia"/>
          <w:spacing w:val="8"/>
          <w:sz w:val="28"/>
          <w:szCs w:val="28"/>
        </w:rPr>
        <w:t>分为</w:t>
      </w:r>
      <w:bookmarkStart w:id="4" w:name="_Hlk165302145"/>
      <w:r>
        <w:rPr>
          <w:rFonts w:ascii="宋体" w:eastAsia="宋体" w:hAnsi="宋体" w:hint="eastAsia"/>
          <w:spacing w:val="8"/>
          <w:sz w:val="28"/>
          <w:szCs w:val="28"/>
        </w:rPr>
        <w:t>外观搭建、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任务实操、</w:t>
      </w:r>
      <w:r>
        <w:rPr>
          <w:rFonts w:ascii="宋体" w:eastAsia="宋体" w:hAnsi="宋体" w:hint="eastAsia"/>
          <w:spacing w:val="8"/>
          <w:sz w:val="28"/>
          <w:szCs w:val="28"/>
        </w:rPr>
        <w:t>构思表述、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回答</w:t>
      </w:r>
      <w:r>
        <w:rPr>
          <w:rFonts w:ascii="宋体" w:eastAsia="宋体" w:hAnsi="宋体" w:hint="eastAsia"/>
          <w:spacing w:val="8"/>
          <w:sz w:val="28"/>
          <w:szCs w:val="28"/>
        </w:rPr>
        <w:t>问题四个部分。</w:t>
      </w:r>
      <w:bookmarkEnd w:id="4"/>
      <w:r>
        <w:rPr>
          <w:rFonts w:ascii="宋体" w:eastAsia="宋体" w:hAnsi="宋体" w:hint="eastAsia"/>
          <w:spacing w:val="8"/>
          <w:sz w:val="28"/>
          <w:szCs w:val="28"/>
        </w:rPr>
        <w:t>裁判员在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远程监控连线中依据</w:t>
      </w:r>
      <w:r>
        <w:rPr>
          <w:rFonts w:ascii="宋体" w:eastAsia="宋体" w:hAnsi="宋体" w:hint="eastAsia"/>
          <w:spacing w:val="8"/>
          <w:sz w:val="28"/>
          <w:szCs w:val="28"/>
        </w:rPr>
        <w:t>以上四部分为选手打分。之后将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评</w:t>
      </w:r>
      <w:r>
        <w:rPr>
          <w:rFonts w:ascii="宋体" w:eastAsia="宋体" w:hAnsi="宋体" w:hint="eastAsia"/>
          <w:spacing w:val="8"/>
          <w:sz w:val="28"/>
          <w:szCs w:val="28"/>
        </w:rPr>
        <w:t>分表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与</w:t>
      </w:r>
      <w:r w:rsidR="00160099">
        <w:rPr>
          <w:rFonts w:ascii="宋体" w:eastAsia="宋体" w:hAnsi="宋体" w:hint="eastAsia"/>
          <w:spacing w:val="8"/>
          <w:sz w:val="28"/>
          <w:szCs w:val="28"/>
        </w:rPr>
        <w:t>监控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视频同步</w:t>
      </w:r>
      <w:r>
        <w:rPr>
          <w:rFonts w:ascii="宋体" w:eastAsia="宋体" w:hAnsi="宋体" w:hint="eastAsia"/>
          <w:spacing w:val="8"/>
          <w:sz w:val="28"/>
          <w:szCs w:val="28"/>
        </w:rPr>
        <w:t>交至</w:t>
      </w:r>
      <w:r w:rsidR="002C5B12">
        <w:rPr>
          <w:rFonts w:ascii="宋体" w:eastAsia="宋体" w:hAnsi="宋体" w:hint="eastAsia"/>
          <w:spacing w:val="8"/>
          <w:sz w:val="28"/>
          <w:szCs w:val="28"/>
        </w:rPr>
        <w:t>评审</w:t>
      </w:r>
      <w:r>
        <w:rPr>
          <w:rFonts w:ascii="宋体" w:eastAsia="宋体" w:hAnsi="宋体" w:hint="eastAsia"/>
          <w:spacing w:val="8"/>
          <w:sz w:val="28"/>
          <w:szCs w:val="28"/>
        </w:rPr>
        <w:t>组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等待</w:t>
      </w:r>
      <w:r>
        <w:rPr>
          <w:rFonts w:ascii="宋体" w:eastAsia="宋体" w:hAnsi="宋体" w:hint="eastAsia"/>
          <w:spacing w:val="8"/>
          <w:sz w:val="28"/>
          <w:szCs w:val="28"/>
        </w:rPr>
        <w:t>复核。</w:t>
      </w:r>
    </w:p>
    <w:p w14:paraId="0EDC9278" w14:textId="1C982803" w:rsidR="00825005" w:rsidRDefault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2.复核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环节</w:t>
      </w:r>
    </w:p>
    <w:p w14:paraId="3EEBB087" w14:textId="6D786BE4" w:rsidR="00825005" w:rsidRDefault="002C5B1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lastRenderedPageBreak/>
        <w:t>评审组复核依据参赛选手</w:t>
      </w:r>
      <w:r w:rsidR="00160099">
        <w:rPr>
          <w:rFonts w:ascii="宋体" w:eastAsia="宋体" w:hAnsi="宋体" w:hint="eastAsia"/>
          <w:spacing w:val="8"/>
          <w:sz w:val="28"/>
          <w:szCs w:val="28"/>
        </w:rPr>
        <w:t>会议监控</w:t>
      </w:r>
      <w:r>
        <w:rPr>
          <w:rFonts w:ascii="宋体" w:eastAsia="宋体" w:hAnsi="宋体" w:hint="eastAsia"/>
          <w:spacing w:val="8"/>
          <w:sz w:val="28"/>
          <w:szCs w:val="28"/>
        </w:rPr>
        <w:t>视频总体印象针对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评分表</w:t>
      </w:r>
      <w:r>
        <w:rPr>
          <w:rFonts w:ascii="宋体" w:eastAsia="宋体" w:hAnsi="宋体" w:hint="eastAsia"/>
          <w:spacing w:val="8"/>
          <w:sz w:val="28"/>
          <w:szCs w:val="28"/>
        </w:rPr>
        <w:t>进行复检，如复检发现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评审</w:t>
      </w:r>
      <w:r>
        <w:rPr>
          <w:rFonts w:ascii="宋体" w:eastAsia="宋体" w:hAnsi="宋体" w:hint="eastAsia"/>
          <w:spacing w:val="8"/>
          <w:sz w:val="28"/>
          <w:szCs w:val="28"/>
        </w:rPr>
        <w:t>给分严重失实，将提交赛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务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组重审，确为失实的除重新为选手打分外，还将取消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问题</w:t>
      </w:r>
      <w:r>
        <w:rPr>
          <w:rFonts w:ascii="宋体" w:eastAsia="宋体" w:hAnsi="宋体" w:hint="eastAsia"/>
          <w:spacing w:val="8"/>
          <w:sz w:val="28"/>
          <w:szCs w:val="28"/>
        </w:rPr>
        <w:t>裁判员的执裁资格。复核无误评审组签字交赛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务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组收档。</w:t>
      </w:r>
    </w:p>
    <w:p w14:paraId="6380E321" w14:textId="24322503" w:rsidR="004A6C24" w:rsidRDefault="00D75F32" w:rsidP="004A6C24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3.</w:t>
      </w:r>
      <w:r w:rsidR="004A6C24">
        <w:rPr>
          <w:rFonts w:ascii="宋体" w:eastAsia="宋体" w:hAnsi="宋体" w:hint="eastAsia"/>
          <w:spacing w:val="8"/>
          <w:sz w:val="28"/>
          <w:szCs w:val="28"/>
        </w:rPr>
        <w:t>申诉事项</w:t>
      </w:r>
    </w:p>
    <w:p w14:paraId="099F799A" w14:textId="588290CB" w:rsidR="00825005" w:rsidRDefault="004A6C24" w:rsidP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裁判员与评审组有义务分阶段远程将记分结果告知参赛选手。参赛队员有权利</w:t>
      </w:r>
      <w:r w:rsidR="00160099">
        <w:rPr>
          <w:rFonts w:ascii="宋体" w:eastAsia="宋体" w:hAnsi="宋体" w:hint="eastAsia"/>
          <w:spacing w:val="8"/>
          <w:sz w:val="28"/>
          <w:szCs w:val="28"/>
        </w:rPr>
        <w:t>申辩</w:t>
      </w:r>
      <w:r>
        <w:rPr>
          <w:rFonts w:ascii="宋体" w:eastAsia="宋体" w:hAnsi="宋体" w:hint="eastAsia"/>
          <w:spacing w:val="8"/>
          <w:sz w:val="28"/>
          <w:szCs w:val="28"/>
        </w:rPr>
        <w:t>记分可能产生的误差，并当面确认并签字知晓得分。如有争议，由队员在</w:t>
      </w:r>
      <w:r w:rsidR="00160099">
        <w:rPr>
          <w:rFonts w:ascii="宋体" w:eastAsia="宋体" w:hAnsi="宋体" w:hint="eastAsia"/>
          <w:spacing w:val="8"/>
          <w:sz w:val="28"/>
          <w:szCs w:val="28"/>
        </w:rPr>
        <w:t>当</w:t>
      </w:r>
      <w:r>
        <w:rPr>
          <w:rFonts w:ascii="宋体" w:eastAsia="宋体" w:hAnsi="宋体" w:hint="eastAsia"/>
          <w:spacing w:val="8"/>
          <w:sz w:val="28"/>
          <w:szCs w:val="28"/>
        </w:rPr>
        <w:t>场提请赛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务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组仲裁，赛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务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组不接受任何形式的场外申诉。</w:t>
      </w:r>
    </w:p>
    <w:p w14:paraId="58BB46B3" w14:textId="360C1E19" w:rsidR="00825005" w:rsidRDefault="00D75F3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（二）评判办法</w:t>
      </w:r>
    </w:p>
    <w:p w14:paraId="2394146D" w14:textId="77777777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1.评判依据</w:t>
      </w:r>
    </w:p>
    <w:p w14:paraId="02E05372" w14:textId="65C1456A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</w:t>
      </w:r>
      <w:r>
        <w:rPr>
          <w:rFonts w:ascii="宋体" w:eastAsia="宋体" w:hAnsi="宋体"/>
          <w:spacing w:val="8"/>
          <w:sz w:val="28"/>
          <w:szCs w:val="28"/>
        </w:rPr>
        <w:t>1）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任务实操：任务完成度评分+剩余时长评分。</w:t>
      </w:r>
    </w:p>
    <w:p w14:paraId="72EDF894" w14:textId="4290F0A3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（2）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外观搭建：结构、传动、</w:t>
      </w:r>
      <w:r w:rsidR="00F25A00">
        <w:rPr>
          <w:rFonts w:ascii="宋体" w:eastAsia="宋体" w:hAnsi="宋体" w:hint="eastAsia"/>
          <w:spacing w:val="8"/>
          <w:sz w:val="28"/>
          <w:szCs w:val="28"/>
          <w:lang w:eastAsia="zh-Hans"/>
        </w:rPr>
        <w:t>运行姿态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、造型</w:t>
      </w:r>
      <w:r w:rsidR="00F25A00">
        <w:rPr>
          <w:rFonts w:ascii="宋体" w:eastAsia="宋体" w:hAnsi="宋体" w:hint="eastAsia"/>
          <w:spacing w:val="8"/>
          <w:sz w:val="28"/>
          <w:szCs w:val="28"/>
          <w:lang w:eastAsia="zh-Hans"/>
        </w:rPr>
        <w:t>四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个环节评分。</w:t>
      </w:r>
    </w:p>
    <w:p w14:paraId="2E664080" w14:textId="6C1D8CD5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（3）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逻辑思维：</w:t>
      </w:r>
      <w:r w:rsidR="00F11D8D">
        <w:rPr>
          <w:rFonts w:ascii="宋体" w:eastAsia="宋体" w:hAnsi="宋体" w:hint="eastAsia"/>
          <w:spacing w:val="8"/>
          <w:sz w:val="28"/>
          <w:szCs w:val="28"/>
        </w:rPr>
        <w:t>包括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构思表述</w:t>
      </w:r>
      <w:r w:rsidR="00F11D8D">
        <w:rPr>
          <w:rFonts w:ascii="宋体" w:eastAsia="宋体" w:hAnsi="宋体" w:hint="eastAsia"/>
          <w:spacing w:val="8"/>
          <w:sz w:val="28"/>
          <w:szCs w:val="28"/>
        </w:rPr>
        <w:t>和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程序展示评分</w:t>
      </w:r>
      <w:r w:rsidR="00F11D8D">
        <w:rPr>
          <w:rFonts w:ascii="宋体" w:eastAsia="宋体" w:hAnsi="宋体" w:hint="eastAsia"/>
          <w:spacing w:val="8"/>
          <w:sz w:val="28"/>
          <w:szCs w:val="28"/>
        </w:rPr>
        <w:t>项目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23C54D49" w14:textId="4B9C65C8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（4</w:t>
      </w:r>
      <w:r>
        <w:rPr>
          <w:rFonts w:ascii="宋体" w:eastAsia="宋体" w:hAnsi="宋体"/>
          <w:spacing w:val="8"/>
          <w:sz w:val="28"/>
          <w:szCs w:val="28"/>
        </w:rPr>
        <w:t>）</w:t>
      </w:r>
      <w:r>
        <w:rPr>
          <w:rFonts w:ascii="宋体" w:eastAsia="宋体" w:hAnsi="宋体" w:hint="eastAsia"/>
          <w:spacing w:val="8"/>
          <w:sz w:val="28"/>
          <w:szCs w:val="28"/>
        </w:rPr>
        <w:t>问题</w:t>
      </w:r>
      <w:r w:rsidR="00F25A00">
        <w:rPr>
          <w:rFonts w:ascii="宋体" w:eastAsia="宋体" w:hAnsi="宋体" w:hint="eastAsia"/>
          <w:spacing w:val="8"/>
          <w:sz w:val="28"/>
          <w:szCs w:val="28"/>
        </w:rPr>
        <w:t>答辩</w:t>
      </w:r>
      <w:r>
        <w:rPr>
          <w:rFonts w:ascii="宋体" w:eastAsia="宋体" w:hAnsi="宋体" w:hint="eastAsia"/>
          <w:spacing w:val="8"/>
          <w:sz w:val="28"/>
          <w:szCs w:val="28"/>
        </w:rPr>
        <w:t>：</w:t>
      </w:r>
      <w:r w:rsidR="00160099">
        <w:rPr>
          <w:rFonts w:ascii="宋体" w:eastAsia="宋体" w:hAnsi="宋体" w:hint="eastAsia"/>
          <w:spacing w:val="8"/>
          <w:sz w:val="28"/>
          <w:szCs w:val="28"/>
        </w:rPr>
        <w:t>包括</w:t>
      </w:r>
      <w:r w:rsidR="00F11D8D">
        <w:rPr>
          <w:rFonts w:ascii="宋体" w:eastAsia="宋体" w:hAnsi="宋体" w:hint="eastAsia"/>
          <w:spacing w:val="8"/>
          <w:sz w:val="28"/>
          <w:szCs w:val="28"/>
        </w:rPr>
        <w:t>比赛</w:t>
      </w:r>
      <w:r>
        <w:rPr>
          <w:rFonts w:ascii="宋体" w:eastAsia="宋体" w:hAnsi="宋体" w:hint="eastAsia"/>
          <w:spacing w:val="8"/>
          <w:sz w:val="28"/>
          <w:szCs w:val="28"/>
        </w:rPr>
        <w:t>总结</w:t>
      </w:r>
      <w:r w:rsidR="00F11D8D">
        <w:rPr>
          <w:rFonts w:ascii="宋体" w:eastAsia="宋体" w:hAnsi="宋体" w:hint="eastAsia"/>
          <w:spacing w:val="8"/>
          <w:sz w:val="28"/>
          <w:szCs w:val="28"/>
        </w:rPr>
        <w:t>和回答提问</w:t>
      </w:r>
      <w:r>
        <w:rPr>
          <w:rFonts w:ascii="宋体" w:eastAsia="宋体" w:hAnsi="宋体" w:hint="eastAsia"/>
          <w:spacing w:val="8"/>
          <w:sz w:val="28"/>
          <w:szCs w:val="28"/>
        </w:rPr>
        <w:t>评分</w:t>
      </w:r>
      <w:r w:rsidR="00F11D8D">
        <w:rPr>
          <w:rFonts w:ascii="宋体" w:eastAsia="宋体" w:hAnsi="宋体" w:hint="eastAsia"/>
          <w:spacing w:val="8"/>
          <w:sz w:val="28"/>
          <w:szCs w:val="28"/>
        </w:rPr>
        <w:t>项目</w:t>
      </w:r>
      <w:r>
        <w:rPr>
          <w:rFonts w:ascii="宋体" w:eastAsia="宋体" w:hAnsi="宋体" w:hint="eastAsia"/>
          <w:spacing w:val="8"/>
          <w:sz w:val="28"/>
          <w:szCs w:val="28"/>
        </w:rPr>
        <w:t>。</w:t>
      </w:r>
    </w:p>
    <w:p w14:paraId="6332BABD" w14:textId="77777777" w:rsidR="00825005" w:rsidRDefault="0000000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2.评分表格</w:t>
      </w:r>
    </w:p>
    <w:p w14:paraId="2C32E0F8" w14:textId="77777777" w:rsidR="00825005" w:rsidRDefault="00000000">
      <w:pPr>
        <w:ind w:firstLineChars="200" w:firstLine="420"/>
      </w:pPr>
      <w:r>
        <w:rPr>
          <w:noProof/>
        </w:rPr>
        <w:lastRenderedPageBreak/>
        <w:drawing>
          <wp:inline distT="0" distB="0" distL="114300" distR="114300" wp14:anchorId="196A52F0" wp14:editId="1EFC8A78">
            <wp:extent cx="5537835" cy="6540500"/>
            <wp:effectExtent l="0" t="0" r="2476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65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D4AAF" w14:textId="77777777" w:rsidR="00825005" w:rsidRDefault="00825005">
      <w:pPr>
        <w:ind w:firstLineChars="200" w:firstLine="420"/>
      </w:pPr>
    </w:p>
    <w:p w14:paraId="4856E514" w14:textId="77777777" w:rsidR="00825005" w:rsidRDefault="00000000">
      <w:pPr>
        <w:ind w:firstLineChars="200" w:firstLine="420"/>
      </w:pPr>
      <w:r>
        <w:rPr>
          <w:noProof/>
        </w:rPr>
        <w:lastRenderedPageBreak/>
        <w:drawing>
          <wp:inline distT="0" distB="0" distL="114300" distR="114300" wp14:anchorId="5958E9CB" wp14:editId="430E0689">
            <wp:extent cx="5537835" cy="6361430"/>
            <wp:effectExtent l="0" t="0" r="2476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7CF7" w14:textId="4192844B" w:rsidR="0062354E" w:rsidRPr="0062354E" w:rsidRDefault="0062354E" w:rsidP="0062354E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</w:p>
    <w:sectPr w:rsidR="0062354E" w:rsidRPr="0062354E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66780" w14:textId="77777777" w:rsidR="00EA2DEC" w:rsidRDefault="00EA2DEC" w:rsidP="0062354E">
      <w:r>
        <w:separator/>
      </w:r>
    </w:p>
  </w:endnote>
  <w:endnote w:type="continuationSeparator" w:id="0">
    <w:p w14:paraId="74D027F7" w14:textId="77777777" w:rsidR="00EA2DEC" w:rsidRDefault="00EA2DEC" w:rsidP="0062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E0618" w14:textId="77777777" w:rsidR="00EA2DEC" w:rsidRDefault="00EA2DEC" w:rsidP="0062354E">
      <w:r>
        <w:separator/>
      </w:r>
    </w:p>
  </w:footnote>
  <w:footnote w:type="continuationSeparator" w:id="0">
    <w:p w14:paraId="33D62BE4" w14:textId="77777777" w:rsidR="00EA2DEC" w:rsidRDefault="00EA2DEC" w:rsidP="0062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1C"/>
    <w:rsid w:val="DF590883"/>
    <w:rsid w:val="EFD3D7A4"/>
    <w:rsid w:val="F56E6F8A"/>
    <w:rsid w:val="000171BA"/>
    <w:rsid w:val="000A3D10"/>
    <w:rsid w:val="000D1137"/>
    <w:rsid w:val="000E4C65"/>
    <w:rsid w:val="000E788D"/>
    <w:rsid w:val="00124ABF"/>
    <w:rsid w:val="001558D8"/>
    <w:rsid w:val="00160099"/>
    <w:rsid w:val="001719B6"/>
    <w:rsid w:val="00175BA7"/>
    <w:rsid w:val="00176D8F"/>
    <w:rsid w:val="001B3CC8"/>
    <w:rsid w:val="001D0AA3"/>
    <w:rsid w:val="001D0B7C"/>
    <w:rsid w:val="001D42B8"/>
    <w:rsid w:val="00217D08"/>
    <w:rsid w:val="002C5B12"/>
    <w:rsid w:val="002E752F"/>
    <w:rsid w:val="00303B1C"/>
    <w:rsid w:val="0030774E"/>
    <w:rsid w:val="00337071"/>
    <w:rsid w:val="003914E5"/>
    <w:rsid w:val="003B60CA"/>
    <w:rsid w:val="0043538E"/>
    <w:rsid w:val="0044174D"/>
    <w:rsid w:val="00443520"/>
    <w:rsid w:val="00492198"/>
    <w:rsid w:val="00492E5E"/>
    <w:rsid w:val="004A6C24"/>
    <w:rsid w:val="004B295A"/>
    <w:rsid w:val="004B6010"/>
    <w:rsid w:val="004E57B2"/>
    <w:rsid w:val="0050766E"/>
    <w:rsid w:val="00560375"/>
    <w:rsid w:val="00583AD4"/>
    <w:rsid w:val="005D0228"/>
    <w:rsid w:val="0061140C"/>
    <w:rsid w:val="0062354E"/>
    <w:rsid w:val="00636628"/>
    <w:rsid w:val="00645213"/>
    <w:rsid w:val="006621D8"/>
    <w:rsid w:val="00662CBE"/>
    <w:rsid w:val="006937ED"/>
    <w:rsid w:val="006A0580"/>
    <w:rsid w:val="00756F12"/>
    <w:rsid w:val="007E075A"/>
    <w:rsid w:val="007F3713"/>
    <w:rsid w:val="00825005"/>
    <w:rsid w:val="00855ABA"/>
    <w:rsid w:val="00881954"/>
    <w:rsid w:val="0092116A"/>
    <w:rsid w:val="00934C9E"/>
    <w:rsid w:val="00956D6A"/>
    <w:rsid w:val="00983F0F"/>
    <w:rsid w:val="009A23A5"/>
    <w:rsid w:val="009C286C"/>
    <w:rsid w:val="00AF66E9"/>
    <w:rsid w:val="00B16389"/>
    <w:rsid w:val="00B3714B"/>
    <w:rsid w:val="00B46285"/>
    <w:rsid w:val="00B51592"/>
    <w:rsid w:val="00B84251"/>
    <w:rsid w:val="00B86607"/>
    <w:rsid w:val="00BA4647"/>
    <w:rsid w:val="00BB25C3"/>
    <w:rsid w:val="00BF14B8"/>
    <w:rsid w:val="00C346EB"/>
    <w:rsid w:val="00C5379A"/>
    <w:rsid w:val="00C5541A"/>
    <w:rsid w:val="00CD7D08"/>
    <w:rsid w:val="00D048FA"/>
    <w:rsid w:val="00D16DCE"/>
    <w:rsid w:val="00D17B87"/>
    <w:rsid w:val="00D449E4"/>
    <w:rsid w:val="00D625A4"/>
    <w:rsid w:val="00D64007"/>
    <w:rsid w:val="00D75F32"/>
    <w:rsid w:val="00D879A7"/>
    <w:rsid w:val="00DA0CC9"/>
    <w:rsid w:val="00DA6139"/>
    <w:rsid w:val="00E71091"/>
    <w:rsid w:val="00EA2DEC"/>
    <w:rsid w:val="00EE3956"/>
    <w:rsid w:val="00EF1F8F"/>
    <w:rsid w:val="00F11D8D"/>
    <w:rsid w:val="00F25A00"/>
    <w:rsid w:val="00F417DD"/>
    <w:rsid w:val="00F9530B"/>
    <w:rsid w:val="00FA5AAE"/>
    <w:rsid w:val="00FB40DA"/>
    <w:rsid w:val="3BD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57205"/>
  <w15:docId w15:val="{A5F8B67D-A1B7-42C6-A38F-4B15784B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yuan</dc:creator>
  <cp:lastModifiedBy>mason ma</cp:lastModifiedBy>
  <cp:revision>2</cp:revision>
  <dcterms:created xsi:type="dcterms:W3CDTF">2024-06-06T06:38:00Z</dcterms:created>
  <dcterms:modified xsi:type="dcterms:W3CDTF">2024-06-06T06:38:00Z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8FEF762068DD5935068F2F666A91CA3E_42</vt:lpwstr>
  </property>
</Properties>
</file>